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7C" w:rsidRDefault="0068477C"/>
    <w:p w:rsidR="00042A53" w:rsidRDefault="00042A53"/>
    <w:p w:rsidR="00042A53" w:rsidRDefault="00042A53"/>
    <w:p w:rsidR="00042A53" w:rsidRDefault="00042A53" w:rsidP="00042A53">
      <w:pPr>
        <w:pStyle w:val="Ttulo1"/>
        <w:jc w:val="both"/>
        <w:rPr>
          <w:rFonts w:ascii="Bookman Old Style" w:hAnsi="Bookman Old Style"/>
        </w:rPr>
      </w:pPr>
      <w:r w:rsidRPr="00042A53">
        <w:rPr>
          <w:rFonts w:ascii="Bookman Old Style" w:hAnsi="Bookman Old Style"/>
        </w:rPr>
        <w:t>DESCRIPCION</w:t>
      </w:r>
      <w:r>
        <w:rPr>
          <w:rFonts w:ascii="Bookman Old Style" w:hAnsi="Bookman Old Style"/>
        </w:rPr>
        <w:t>:</w:t>
      </w:r>
    </w:p>
    <w:p w:rsidR="00042A53" w:rsidRPr="00042A53" w:rsidRDefault="00042A53" w:rsidP="00042A53"/>
    <w:p w:rsidR="00042A53" w:rsidRPr="00042A53" w:rsidRDefault="00042A53" w:rsidP="00042A53">
      <w:pPr>
        <w:jc w:val="both"/>
        <w:rPr>
          <w:rFonts w:ascii="Bookman Old Style" w:hAnsi="Bookman Old Style"/>
          <w:sz w:val="24"/>
        </w:rPr>
      </w:pPr>
      <w:r>
        <w:rPr>
          <w:rFonts w:ascii="Bookman Old Style" w:hAnsi="Bookman Old Style"/>
          <w:sz w:val="24"/>
        </w:rPr>
        <w:t>Acido Húmico +</w:t>
      </w:r>
      <w:r w:rsidRPr="00042A53">
        <w:rPr>
          <w:rFonts w:ascii="Bookman Old Style" w:hAnsi="Bookman Old Style"/>
          <w:sz w:val="24"/>
        </w:rPr>
        <w:t>NPK es un fertilizante completo, para uso en aplicaciones foliares y al suelo en todo tipo de cultivos.  Su formulación permite el suministro equilibrado de nutrientes durante todo el ciclo del cultivo, con lo cuál se logra un balance adecuado en el estado nutricional de la planta.</w:t>
      </w:r>
    </w:p>
    <w:p w:rsidR="00042A53" w:rsidRPr="00042A53" w:rsidRDefault="00042A53" w:rsidP="00042A53">
      <w:pPr>
        <w:pStyle w:val="Ttulo1"/>
        <w:jc w:val="both"/>
        <w:rPr>
          <w:rFonts w:ascii="Bookman Old Style" w:hAnsi="Bookman Old Style"/>
        </w:rPr>
      </w:pPr>
    </w:p>
    <w:p w:rsidR="00042A53" w:rsidRDefault="00042A53" w:rsidP="00042A53">
      <w:pPr>
        <w:pStyle w:val="Ttulo1"/>
        <w:jc w:val="both"/>
        <w:rPr>
          <w:rFonts w:ascii="Bookman Old Style" w:hAnsi="Bookman Old Style"/>
        </w:rPr>
      </w:pPr>
      <w:r w:rsidRPr="00042A53">
        <w:rPr>
          <w:rFonts w:ascii="Bookman Old Style" w:hAnsi="Bookman Old Style"/>
        </w:rPr>
        <w:t>COMPOSICION</w:t>
      </w:r>
      <w:r>
        <w:rPr>
          <w:rFonts w:ascii="Bookman Old Style" w:hAnsi="Bookman Old Style"/>
        </w:rPr>
        <w:t>:</w:t>
      </w:r>
    </w:p>
    <w:p w:rsidR="00042A53" w:rsidRPr="00042A53" w:rsidRDefault="00042A53" w:rsidP="00042A53"/>
    <w:p w:rsidR="00042A53" w:rsidRDefault="00042A53" w:rsidP="00042A53">
      <w:pPr>
        <w:pStyle w:val="Ttulo2"/>
        <w:jc w:val="both"/>
        <w:rPr>
          <w:rFonts w:ascii="Bookman Old Style" w:hAnsi="Bookman Old Style"/>
          <w:b w:val="0"/>
          <w:color w:val="auto"/>
        </w:rPr>
      </w:pPr>
      <w:r w:rsidRPr="00042A53">
        <w:rPr>
          <w:rFonts w:ascii="Bookman Old Style" w:hAnsi="Bookman Old Style"/>
          <w:b w:val="0"/>
          <w:color w:val="auto"/>
        </w:rPr>
        <w:t>Nitrógeno</w:t>
      </w:r>
      <w:r>
        <w:rPr>
          <w:rFonts w:ascii="Bookman Old Style" w:hAnsi="Bookman Old Style"/>
          <w:b w:val="0"/>
          <w:color w:val="auto"/>
        </w:rPr>
        <w:t>……………………….</w:t>
      </w:r>
      <w:r w:rsidRPr="00042A53">
        <w:rPr>
          <w:rFonts w:ascii="Bookman Old Style" w:hAnsi="Bookman Old Style"/>
          <w:b w:val="0"/>
          <w:color w:val="auto"/>
        </w:rPr>
        <w:t>19%</w:t>
      </w:r>
    </w:p>
    <w:p w:rsidR="00042A53" w:rsidRDefault="00042A53" w:rsidP="00042A53">
      <w:pPr>
        <w:pStyle w:val="Ttulo2"/>
        <w:jc w:val="both"/>
        <w:rPr>
          <w:rFonts w:ascii="Bookman Old Style" w:hAnsi="Bookman Old Style"/>
          <w:b w:val="0"/>
          <w:color w:val="auto"/>
        </w:rPr>
      </w:pPr>
      <w:r w:rsidRPr="00042A53">
        <w:rPr>
          <w:rFonts w:ascii="Bookman Old Style" w:hAnsi="Bookman Old Style"/>
          <w:b w:val="0"/>
          <w:color w:val="auto"/>
        </w:rPr>
        <w:t>Fósforo19%Potasio</w:t>
      </w:r>
      <w:r>
        <w:rPr>
          <w:rFonts w:ascii="Bookman Old Style" w:hAnsi="Bookman Old Style"/>
          <w:b w:val="0"/>
          <w:color w:val="auto"/>
        </w:rPr>
        <w:t>……………</w:t>
      </w:r>
      <w:r w:rsidRPr="00042A53">
        <w:rPr>
          <w:rFonts w:ascii="Bookman Old Style" w:hAnsi="Bookman Old Style"/>
          <w:b w:val="0"/>
          <w:color w:val="auto"/>
        </w:rPr>
        <w:t>19%</w:t>
      </w:r>
    </w:p>
    <w:p w:rsidR="00042A53" w:rsidRDefault="00042A53" w:rsidP="00042A53">
      <w:pPr>
        <w:pStyle w:val="Ttulo2"/>
        <w:jc w:val="both"/>
        <w:rPr>
          <w:rFonts w:ascii="Bookman Old Style" w:hAnsi="Bookman Old Style"/>
          <w:b w:val="0"/>
          <w:color w:val="auto"/>
        </w:rPr>
      </w:pPr>
      <w:r w:rsidRPr="00042A53">
        <w:rPr>
          <w:rFonts w:ascii="Bookman Old Style" w:hAnsi="Bookman Old Style"/>
          <w:b w:val="0"/>
          <w:color w:val="auto"/>
        </w:rPr>
        <w:t>Ácidos</w:t>
      </w:r>
      <w:r>
        <w:rPr>
          <w:rFonts w:ascii="Bookman Old Style" w:hAnsi="Bookman Old Style"/>
          <w:b w:val="0"/>
          <w:color w:val="auto"/>
        </w:rPr>
        <w:t xml:space="preserve"> </w:t>
      </w:r>
      <w:r w:rsidRPr="00042A53">
        <w:rPr>
          <w:rFonts w:ascii="Bookman Old Style" w:hAnsi="Bookman Old Style"/>
          <w:b w:val="0"/>
          <w:color w:val="auto"/>
        </w:rPr>
        <w:t>húmicos y fúlvicos</w:t>
      </w:r>
      <w:r>
        <w:rPr>
          <w:rFonts w:ascii="Bookman Old Style" w:hAnsi="Bookman Old Style"/>
          <w:b w:val="0"/>
          <w:color w:val="auto"/>
        </w:rPr>
        <w:t>…..</w:t>
      </w:r>
      <w:r w:rsidRPr="00042A53">
        <w:rPr>
          <w:rFonts w:ascii="Bookman Old Style" w:hAnsi="Bookman Old Style"/>
          <w:b w:val="0"/>
          <w:color w:val="auto"/>
        </w:rPr>
        <w:t xml:space="preserve">3% </w:t>
      </w:r>
    </w:p>
    <w:p w:rsidR="00042A53" w:rsidRPr="00042A53" w:rsidRDefault="00042A53" w:rsidP="00042A53">
      <w:pPr>
        <w:pStyle w:val="Ttulo2"/>
        <w:jc w:val="both"/>
        <w:rPr>
          <w:rFonts w:ascii="Bookman Old Style" w:hAnsi="Bookman Old Style"/>
          <w:b w:val="0"/>
          <w:color w:val="auto"/>
        </w:rPr>
      </w:pPr>
      <w:r>
        <w:rPr>
          <w:rFonts w:ascii="Bookman Old Style" w:hAnsi="Bookman Old Style"/>
          <w:b w:val="0"/>
          <w:color w:val="auto"/>
        </w:rPr>
        <w:t>E</w:t>
      </w:r>
      <w:r w:rsidRPr="00042A53">
        <w:rPr>
          <w:rFonts w:ascii="Bookman Old Style" w:hAnsi="Bookman Old Style"/>
          <w:b w:val="0"/>
          <w:color w:val="auto"/>
        </w:rPr>
        <w:t>lementos menores</w:t>
      </w:r>
      <w:r>
        <w:rPr>
          <w:rFonts w:ascii="Bookman Old Style" w:hAnsi="Bookman Old Style"/>
          <w:b w:val="0"/>
          <w:color w:val="auto"/>
        </w:rPr>
        <w:t>………….</w:t>
      </w:r>
      <w:r w:rsidRPr="00042A53">
        <w:rPr>
          <w:rFonts w:ascii="Bookman Old Style" w:hAnsi="Bookman Old Style"/>
          <w:b w:val="0"/>
          <w:color w:val="auto"/>
        </w:rPr>
        <w:t xml:space="preserve"> 2%.</w:t>
      </w:r>
    </w:p>
    <w:p w:rsidR="00042A53" w:rsidRPr="00042A53" w:rsidRDefault="00042A53" w:rsidP="00042A53">
      <w:pPr>
        <w:jc w:val="both"/>
        <w:rPr>
          <w:rFonts w:ascii="Bookman Old Style" w:hAnsi="Bookman Old Style"/>
        </w:rPr>
      </w:pPr>
    </w:p>
    <w:p w:rsidR="00042A53" w:rsidRDefault="00042A53" w:rsidP="00042A53">
      <w:pPr>
        <w:pStyle w:val="Ttulo2"/>
        <w:jc w:val="both"/>
        <w:rPr>
          <w:rFonts w:ascii="Bookman Old Style" w:hAnsi="Bookman Old Style"/>
          <w:b w:val="0"/>
          <w:color w:val="auto"/>
        </w:rPr>
      </w:pPr>
      <w:r w:rsidRPr="00042A53">
        <w:rPr>
          <w:rFonts w:ascii="Bookman Old Style" w:hAnsi="Bookman Old Style"/>
          <w:b w:val="0"/>
          <w:color w:val="auto"/>
        </w:rPr>
        <w:t xml:space="preserve">DOSIS Y MODO DE </w:t>
      </w:r>
      <w:r>
        <w:rPr>
          <w:rFonts w:ascii="Bookman Old Style" w:hAnsi="Bookman Old Style"/>
          <w:b w:val="0"/>
          <w:color w:val="auto"/>
        </w:rPr>
        <w:t>APLICACIÓN:</w:t>
      </w:r>
    </w:p>
    <w:p w:rsidR="00042A53" w:rsidRPr="00042A53" w:rsidRDefault="00042A53" w:rsidP="00042A53"/>
    <w:p w:rsidR="00042A53" w:rsidRPr="00042A53" w:rsidRDefault="00042A53" w:rsidP="00042A53">
      <w:pPr>
        <w:pStyle w:val="Ttulo1"/>
        <w:jc w:val="both"/>
        <w:rPr>
          <w:rFonts w:ascii="Bookman Old Style" w:hAnsi="Bookman Old Style"/>
        </w:rPr>
      </w:pPr>
      <w:r w:rsidRPr="00042A53">
        <w:rPr>
          <w:rFonts w:ascii="Bookman Old Style" w:hAnsi="Bookman Old Style"/>
        </w:rPr>
        <w:t>En aplicaciones foliares se recomienda diluir 1 kg</w:t>
      </w:r>
      <w:r>
        <w:rPr>
          <w:rFonts w:ascii="Bookman Old Style" w:hAnsi="Bookman Old Style"/>
        </w:rPr>
        <w:t xml:space="preserve"> d</w:t>
      </w:r>
      <w:r w:rsidRPr="00042A53">
        <w:rPr>
          <w:rFonts w:ascii="Bookman Old Style" w:hAnsi="Bookman Old Style"/>
        </w:rPr>
        <w:t xml:space="preserve">e producto en </w:t>
      </w:r>
      <w:smartTag w:uri="urn:schemas-microsoft-com:office:smarttags" w:element="metricconverter">
        <w:smartTagPr>
          <w:attr w:name="ProductID" w:val="200 litros"/>
        </w:smartTagPr>
        <w:r w:rsidRPr="00042A53">
          <w:rPr>
            <w:rFonts w:ascii="Bookman Old Style" w:hAnsi="Bookman Old Style"/>
          </w:rPr>
          <w:t>200 litros</w:t>
        </w:r>
      </w:smartTag>
      <w:r w:rsidRPr="00042A53">
        <w:rPr>
          <w:rFonts w:ascii="Bookman Old Style" w:hAnsi="Bookman Old Style"/>
        </w:rPr>
        <w:t xml:space="preserve"> de agua o de </w:t>
      </w:r>
      <w:smartTag w:uri="urn:schemas-microsoft-com:office:smarttags" w:element="metricconverter">
        <w:smartTagPr>
          <w:attr w:name="ProductID" w:val="2 a"/>
        </w:smartTagPr>
        <w:r w:rsidRPr="00042A53">
          <w:rPr>
            <w:rFonts w:ascii="Bookman Old Style" w:hAnsi="Bookman Old Style"/>
          </w:rPr>
          <w:t>2 a</w:t>
        </w:r>
      </w:smartTag>
      <w:r w:rsidRPr="00042A53">
        <w:rPr>
          <w:rFonts w:ascii="Bookman Old Style" w:hAnsi="Bookman Old Style"/>
        </w:rPr>
        <w:t xml:space="preserve"> 3 kg</w:t>
      </w:r>
      <w:r>
        <w:rPr>
          <w:rFonts w:ascii="Bookman Old Style" w:hAnsi="Bookman Old Style"/>
        </w:rPr>
        <w:t xml:space="preserve"> p</w:t>
      </w:r>
      <w:r w:rsidRPr="00042A53">
        <w:rPr>
          <w:rFonts w:ascii="Bookman Old Style" w:hAnsi="Bookman Old Style"/>
        </w:rPr>
        <w:t xml:space="preserve">or hectárea.   En aplicaciones al suelo 20 Kg </w:t>
      </w:r>
      <w:r>
        <w:rPr>
          <w:rFonts w:ascii="Bookman Old Style" w:hAnsi="Bookman Old Style"/>
        </w:rPr>
        <w:t>p</w:t>
      </w:r>
      <w:r w:rsidRPr="00042A53">
        <w:rPr>
          <w:rFonts w:ascii="Bookman Old Style" w:hAnsi="Bookman Old Style"/>
        </w:rPr>
        <w:t xml:space="preserve">or hectárea, preferiblemente diluido en agua y aplicarlo como fertilizante </w:t>
      </w:r>
      <w:r>
        <w:rPr>
          <w:rFonts w:ascii="Bookman Old Style" w:hAnsi="Bookman Old Style"/>
        </w:rPr>
        <w:t>l</w:t>
      </w:r>
      <w:r w:rsidRPr="00042A53">
        <w:rPr>
          <w:rFonts w:ascii="Bookman Old Style" w:hAnsi="Bookman Old Style"/>
        </w:rPr>
        <w:t>íquido.</w:t>
      </w:r>
    </w:p>
    <w:p w:rsidR="00042A53" w:rsidRPr="00042A53" w:rsidRDefault="00042A53" w:rsidP="00042A53">
      <w:pPr>
        <w:pStyle w:val="Textoindependiente"/>
        <w:jc w:val="both"/>
        <w:rPr>
          <w:rFonts w:ascii="Bookman Old Style" w:hAnsi="Bookman Old Style"/>
        </w:rPr>
      </w:pPr>
    </w:p>
    <w:p w:rsidR="00042A53" w:rsidRDefault="00042A53" w:rsidP="00042A53">
      <w:pPr>
        <w:pStyle w:val="Ttulo2"/>
        <w:jc w:val="both"/>
        <w:rPr>
          <w:rFonts w:ascii="Bookman Old Style" w:hAnsi="Bookman Old Style"/>
          <w:b w:val="0"/>
          <w:color w:val="auto"/>
        </w:rPr>
      </w:pPr>
      <w:r w:rsidRPr="00042A53">
        <w:rPr>
          <w:rFonts w:ascii="Bookman Old Style" w:hAnsi="Bookman Old Style"/>
          <w:b w:val="0"/>
          <w:color w:val="auto"/>
        </w:rPr>
        <w:t>COMPATIBILIDADES</w:t>
      </w:r>
      <w:r>
        <w:rPr>
          <w:rFonts w:ascii="Bookman Old Style" w:hAnsi="Bookman Old Style"/>
          <w:b w:val="0"/>
          <w:color w:val="auto"/>
        </w:rPr>
        <w:t>:</w:t>
      </w:r>
    </w:p>
    <w:p w:rsidR="00042A53" w:rsidRPr="00042A53" w:rsidRDefault="00042A53" w:rsidP="00042A53"/>
    <w:p w:rsidR="00042A53" w:rsidRPr="00042A53" w:rsidRDefault="00042A53" w:rsidP="00042A53">
      <w:pPr>
        <w:pStyle w:val="Ttulo2"/>
        <w:jc w:val="both"/>
        <w:rPr>
          <w:rFonts w:ascii="Bookman Old Style" w:hAnsi="Bookman Old Style"/>
          <w:b w:val="0"/>
          <w:color w:val="auto"/>
        </w:rPr>
      </w:pPr>
      <w:r w:rsidRPr="00042A53">
        <w:rPr>
          <w:rFonts w:ascii="Bookman Old Style" w:hAnsi="Bookman Old Style"/>
          <w:b w:val="0"/>
          <w:color w:val="auto"/>
        </w:rPr>
        <w:t>Son compatibles con la mayoría de agroquímicos de uso común, no se recomienda la mezcla con productos que contengan Hierro o Zinc sin quelatar.  Cuando se va a mezclar con más de un producto se debe realizar previamente una prueba de compatibilidad, sobre todo con fungicidas en forma de polvos.</w:t>
      </w:r>
    </w:p>
    <w:p w:rsidR="00042A53" w:rsidRPr="00042A53" w:rsidRDefault="00042A53" w:rsidP="00042A53">
      <w:pPr>
        <w:jc w:val="both"/>
        <w:rPr>
          <w:rFonts w:ascii="Bookman Old Style" w:hAnsi="Bookman Old Style"/>
        </w:rPr>
      </w:pPr>
    </w:p>
    <w:p w:rsidR="00042A53" w:rsidRDefault="00042A53" w:rsidP="00042A53">
      <w:pPr>
        <w:pStyle w:val="Ttulo1"/>
        <w:jc w:val="both"/>
        <w:rPr>
          <w:rFonts w:ascii="Bookman Old Style" w:hAnsi="Bookman Old Style"/>
        </w:rPr>
      </w:pPr>
      <w:r w:rsidRPr="00042A53">
        <w:rPr>
          <w:rFonts w:ascii="Bookman Old Style" w:hAnsi="Bookman Old Style"/>
        </w:rPr>
        <w:t>PRESENTACION</w:t>
      </w:r>
      <w:r>
        <w:rPr>
          <w:rFonts w:ascii="Bookman Old Style" w:hAnsi="Bookman Old Style"/>
        </w:rPr>
        <w:t>:</w:t>
      </w:r>
    </w:p>
    <w:p w:rsidR="00042A53" w:rsidRPr="00042A53" w:rsidRDefault="00042A53" w:rsidP="00042A53"/>
    <w:p w:rsidR="00042A53" w:rsidRDefault="00042A53" w:rsidP="00042A53">
      <w:pPr>
        <w:jc w:val="both"/>
        <w:rPr>
          <w:rFonts w:ascii="Bookman Old Style" w:hAnsi="Bookman Old Style"/>
          <w:sz w:val="24"/>
        </w:rPr>
      </w:pPr>
      <w:r w:rsidRPr="00042A53">
        <w:rPr>
          <w:rFonts w:ascii="Bookman Old Style" w:hAnsi="Bookman Old Style"/>
          <w:sz w:val="24"/>
        </w:rPr>
        <w:t>1 kilo, 10 kilos, 25 kilos.</w:t>
      </w:r>
    </w:p>
    <w:p w:rsidR="00EA18BB" w:rsidRDefault="00EA18BB" w:rsidP="00042A53">
      <w:pPr>
        <w:jc w:val="both"/>
        <w:rPr>
          <w:rFonts w:ascii="Bookman Old Style" w:hAnsi="Bookman Old Style"/>
          <w:sz w:val="24"/>
        </w:rPr>
      </w:pPr>
    </w:p>
    <w:p w:rsidR="00EA18BB" w:rsidRDefault="00EA18BB" w:rsidP="00EA18BB">
      <w:pPr>
        <w:rPr>
          <w:rFonts w:ascii="Bookman Old Style" w:hAnsi="Bookman Old Style"/>
          <w:sz w:val="24"/>
          <w:szCs w:val="24"/>
        </w:rPr>
      </w:pPr>
      <w:r>
        <w:rPr>
          <w:rFonts w:ascii="Bookman Old Style" w:hAnsi="Bookman Old Style"/>
          <w:sz w:val="24"/>
          <w:szCs w:val="24"/>
        </w:rPr>
        <w:t>Producto formulado y distribuido  en Costa Rica por Orgánicos Ecogreen S.A.</w:t>
      </w:r>
    </w:p>
    <w:p w:rsidR="00EA18BB" w:rsidRDefault="00EA18BB" w:rsidP="00EA18BB">
      <w:pPr>
        <w:rPr>
          <w:rFonts w:ascii="Bookman Old Style" w:hAnsi="Bookman Old Style"/>
          <w:sz w:val="24"/>
          <w:szCs w:val="24"/>
        </w:rPr>
      </w:pPr>
    </w:p>
    <w:p w:rsidR="00EA18BB" w:rsidRDefault="00EA18BB" w:rsidP="00EA18BB">
      <w:pPr>
        <w:rPr>
          <w:rFonts w:ascii="Bookman Old Style" w:hAnsi="Bookman Old Style"/>
          <w:sz w:val="24"/>
          <w:szCs w:val="24"/>
        </w:rPr>
      </w:pPr>
      <w:r>
        <w:rPr>
          <w:rFonts w:ascii="Bookman Old Style" w:hAnsi="Bookman Old Style"/>
          <w:sz w:val="24"/>
          <w:szCs w:val="24"/>
        </w:rPr>
        <w:t>CONSULTAS:</w:t>
      </w:r>
    </w:p>
    <w:p w:rsidR="00EA18BB" w:rsidRDefault="00EA18BB" w:rsidP="00EA18BB">
      <w:pPr>
        <w:rPr>
          <w:rFonts w:ascii="Bookman Old Style" w:hAnsi="Bookman Old Style"/>
          <w:sz w:val="24"/>
          <w:szCs w:val="24"/>
        </w:rPr>
      </w:pPr>
    </w:p>
    <w:p w:rsidR="00EA18BB" w:rsidRDefault="00EA18BB" w:rsidP="00EA18BB">
      <w:pPr>
        <w:rPr>
          <w:rFonts w:ascii="Bookman Old Style" w:hAnsi="Bookman Old Style"/>
          <w:sz w:val="24"/>
          <w:szCs w:val="24"/>
        </w:rPr>
      </w:pPr>
      <w:r>
        <w:rPr>
          <w:rFonts w:ascii="Bookman Old Style" w:hAnsi="Bookman Old Style"/>
          <w:sz w:val="24"/>
          <w:szCs w:val="24"/>
        </w:rPr>
        <w:t>E-mail  luis_mora59 @yahoo.es</w:t>
      </w:r>
    </w:p>
    <w:p w:rsidR="00EA18BB" w:rsidRDefault="00EA18BB" w:rsidP="00EA18BB">
      <w:pPr>
        <w:rPr>
          <w:rFonts w:ascii="Bookman Old Style" w:hAnsi="Bookman Old Style"/>
        </w:rPr>
      </w:pPr>
    </w:p>
    <w:p w:rsidR="00EA18BB" w:rsidRPr="00042A53" w:rsidRDefault="00EA18BB" w:rsidP="00042A53">
      <w:pPr>
        <w:jc w:val="both"/>
        <w:rPr>
          <w:rFonts w:ascii="Bookman Old Style" w:hAnsi="Bookman Old Style"/>
          <w:sz w:val="24"/>
        </w:rPr>
      </w:pPr>
    </w:p>
    <w:p w:rsidR="00042A53" w:rsidRPr="00042A53" w:rsidRDefault="00042A53">
      <w:pPr>
        <w:rPr>
          <w:rFonts w:ascii="Bookman Old Style" w:hAnsi="Bookman Old Style"/>
        </w:rPr>
      </w:pPr>
    </w:p>
    <w:sectPr w:rsidR="00042A53" w:rsidRPr="00042A53" w:rsidSect="00D02C21">
      <w:headerReference w:type="default" r:id="rId7"/>
      <w:footerReference w:type="default" r:id="rId8"/>
      <w:pgSz w:w="12242" w:h="15842"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20" w:rsidRDefault="00FA6D20" w:rsidP="00C52CC5">
      <w:r>
        <w:separator/>
      </w:r>
    </w:p>
  </w:endnote>
  <w:endnote w:type="continuationSeparator" w:id="0">
    <w:p w:rsidR="00FA6D20" w:rsidRDefault="00FA6D20" w:rsidP="00C52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Cs/>
        <w:color w:val="92D050"/>
        <w:sz w:val="23"/>
        <w:szCs w:val="23"/>
      </w:rPr>
      <w:alias w:val="Organización"/>
      <w:id w:val="270665196"/>
      <w:placeholder>
        <w:docPart w:val="39B7D2D20E524861953247ECC763B23E"/>
      </w:placeholder>
      <w:dataBinding w:prefixMappings="xmlns:ns0='http://schemas.openxmlformats.org/officeDocument/2006/extended-properties'" w:xpath="/ns0:Properties[1]/ns0:Company[1]" w:storeItemID="{6668398D-A668-4E3E-A5EB-62B293D839F1}"/>
      <w:text/>
    </w:sdtPr>
    <w:sdtContent>
      <w:p w:rsidR="00C52CC5" w:rsidRPr="00D41B05" w:rsidRDefault="00C52CC5" w:rsidP="00C52CC5">
        <w:pPr>
          <w:pStyle w:val="Piedepgina"/>
          <w:pBdr>
            <w:top w:val="single" w:sz="24" w:space="5" w:color="9BBB59" w:themeColor="accent3"/>
          </w:pBdr>
          <w:jc w:val="center"/>
          <w:rPr>
            <w:iCs/>
            <w:color w:val="92D050"/>
            <w:sz w:val="23"/>
            <w:szCs w:val="23"/>
          </w:rPr>
        </w:pPr>
        <w:r w:rsidRPr="00D41B05">
          <w:rPr>
            <w:iCs/>
            <w:color w:val="92D050"/>
            <w:sz w:val="23"/>
            <w:szCs w:val="23"/>
          </w:rPr>
          <w:t>Email. organicosecogreen@gmail.com  Aptado Postal 957-1200 Pavas, Costa Rica                     Tel. (506)2213-5383 Fax. (506)2213-5989</w:t>
        </w:r>
      </w:p>
    </w:sdtContent>
  </w:sdt>
  <w:p w:rsidR="00C52CC5" w:rsidRPr="00D41B05" w:rsidRDefault="00C52CC5" w:rsidP="00C52CC5">
    <w:pPr>
      <w:pStyle w:val="Piedepgina"/>
      <w:jc w:val="center"/>
      <w:rPr>
        <w:color w:val="92D050"/>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20" w:rsidRDefault="00FA6D20" w:rsidP="00C52CC5">
      <w:r>
        <w:separator/>
      </w:r>
    </w:p>
  </w:footnote>
  <w:footnote w:type="continuationSeparator" w:id="0">
    <w:p w:rsidR="00FA6D20" w:rsidRDefault="00FA6D20" w:rsidP="00C52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C5" w:rsidRPr="006C45B5" w:rsidRDefault="00D41B05" w:rsidP="006C45B5">
    <w:pPr>
      <w:pStyle w:val="Encabezado"/>
      <w:rPr>
        <w:rFonts w:ascii="Bodoni MT" w:hAnsi="Bodoni MT"/>
      </w:rPr>
    </w:pPr>
    <w:r>
      <w:rPr>
        <w:noProof/>
        <w:lang w:eastAsia="es-ES"/>
      </w:rPr>
      <w:drawing>
        <wp:anchor distT="0" distB="0" distL="114300" distR="114300" simplePos="0" relativeHeight="251658239" behindDoc="0" locked="0" layoutInCell="1" allowOverlap="1">
          <wp:simplePos x="0" y="0"/>
          <wp:positionH relativeFrom="column">
            <wp:posOffset>-327660</wp:posOffset>
          </wp:positionH>
          <wp:positionV relativeFrom="paragraph">
            <wp:posOffset>-221615</wp:posOffset>
          </wp:positionV>
          <wp:extent cx="1438275" cy="514350"/>
          <wp:effectExtent l="19050" t="0" r="9525" b="0"/>
          <wp:wrapThrough wrapText="bothSides">
            <wp:wrapPolygon edited="0">
              <wp:start x="-286" y="0"/>
              <wp:lineTo x="-286" y="20800"/>
              <wp:lineTo x="21743" y="20800"/>
              <wp:lineTo x="21743" y="0"/>
              <wp:lineTo x="-286" y="0"/>
            </wp:wrapPolygon>
          </wp:wrapThrough>
          <wp:docPr id="2" name="1 Imagen" descr="organico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os_logo.JPG"/>
                  <pic:cNvPicPr/>
                </pic:nvPicPr>
                <pic:blipFill>
                  <a:blip r:embed="rId1"/>
                  <a:stretch>
                    <a:fillRect/>
                  </a:stretch>
                </pic:blipFill>
                <pic:spPr>
                  <a:xfrm>
                    <a:off x="0" y="0"/>
                    <a:ext cx="1438275" cy="514350"/>
                  </a:xfrm>
                  <a:prstGeom prst="rect">
                    <a:avLst/>
                  </a:prstGeom>
                </pic:spPr>
              </pic:pic>
            </a:graphicData>
          </a:graphic>
        </wp:anchor>
      </w:drawing>
    </w:r>
    <w:r w:rsidR="006A50AF" w:rsidRPr="006A50AF">
      <w:rPr>
        <w:noProof/>
        <w:lang w:eastAsia="es-ES"/>
      </w:rPr>
      <w:pict>
        <v:shapetype id="_x0000_t32" coordsize="21600,21600" o:spt="32" o:oned="t" path="m,l21600,21600e" filled="f">
          <v:path arrowok="t" fillok="f" o:connecttype="none"/>
          <o:lock v:ext="edit" shapetype="t"/>
        </v:shapetype>
        <v:shape id="_x0000_s1030" type="#_x0000_t32" style="position:absolute;margin-left:-83.55pt;margin-top:31.3pt;width:608.25pt;height:0;z-index:251660288;mso-position-horizontal-relative:text;mso-position-vertical-relative:text" o:connectortype="straight" strokecolor="#00b050"/>
      </w:pict>
    </w:r>
    <w:r w:rsidR="006A50AF" w:rsidRPr="006A50AF">
      <w:rPr>
        <w:noProof/>
        <w:lang w:eastAsia="es-ES"/>
      </w:rPr>
      <w:pict>
        <v:shapetype id="_x0000_t6" coordsize="21600,21600" o:spt="6" path="m,l,21600r21600,xe">
          <v:stroke joinstyle="miter"/>
          <v:path gradientshapeok="t" o:connecttype="custom" o:connectlocs="0,0;0,10800;0,21600;10800,21600;21600,21600;10800,10800" textboxrect="1800,12600,12600,19800"/>
        </v:shapetype>
        <v:shape id="_x0000_s1029" type="#_x0000_t6" style="position:absolute;margin-left:-88.05pt;margin-top:-34.7pt;width:108.75pt;height:60pt;flip:y;z-index:251659264;mso-position-horizontal-relative:text;mso-position-vertical-relative:text" fillcolor="#00b050" strokecolor="#00b050"/>
      </w:pict>
    </w:r>
    <w:r w:rsidR="006C45B5">
      <w:tab/>
      <w:t xml:space="preserve">                                                    </w:t>
    </w:r>
    <w:r w:rsidR="006C45B5" w:rsidRPr="006C45B5">
      <w:rPr>
        <w:rFonts w:ascii="Bodoni MT" w:hAnsi="Bodoni MT"/>
        <w:sz w:val="32"/>
      </w:rPr>
      <w:t xml:space="preserve">FICHA TECNICA </w:t>
    </w:r>
    <w:r w:rsidR="00042A53">
      <w:rPr>
        <w:rFonts w:ascii="Bodoni MT" w:hAnsi="Bodoni MT"/>
        <w:sz w:val="32"/>
      </w:rPr>
      <w:t>Acido Húmico +NPK 60%</w:t>
    </w:r>
    <w:r w:rsidR="006C45B5" w:rsidRPr="006C45B5">
      <w:rPr>
        <w:rFonts w:ascii="Bodoni MT" w:hAnsi="Bodoni MT"/>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3314">
      <o:colormenu v:ext="edit" fillcolor="#00b050" strokecolor="#00b050"/>
    </o:shapedefaults>
    <o:shapelayout v:ext="edit">
      <o:idmap v:ext="edit" data="1"/>
      <o:rules v:ext="edit">
        <o:r id="V:Rule2" type="connector" idref="#_x0000_s1030"/>
      </o:rules>
    </o:shapelayout>
  </w:hdrShapeDefaults>
  <w:footnotePr>
    <w:footnote w:id="-1"/>
    <w:footnote w:id="0"/>
  </w:footnotePr>
  <w:endnotePr>
    <w:endnote w:id="-1"/>
    <w:endnote w:id="0"/>
  </w:endnotePr>
  <w:compat/>
  <w:rsids>
    <w:rsidRoot w:val="00C52CC5"/>
    <w:rsid w:val="00042A53"/>
    <w:rsid w:val="000A6BA5"/>
    <w:rsid w:val="00241E71"/>
    <w:rsid w:val="00261E34"/>
    <w:rsid w:val="002C4467"/>
    <w:rsid w:val="00305F67"/>
    <w:rsid w:val="0038198D"/>
    <w:rsid w:val="006403E1"/>
    <w:rsid w:val="0068477C"/>
    <w:rsid w:val="006A50AF"/>
    <w:rsid w:val="006C45B5"/>
    <w:rsid w:val="00A64E69"/>
    <w:rsid w:val="00AD1778"/>
    <w:rsid w:val="00BD3B68"/>
    <w:rsid w:val="00C52CC5"/>
    <w:rsid w:val="00CC75CE"/>
    <w:rsid w:val="00D0291D"/>
    <w:rsid w:val="00D02C21"/>
    <w:rsid w:val="00D41B05"/>
    <w:rsid w:val="00EA18BB"/>
    <w:rsid w:val="00FA6D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colormenu v:ext="edit" fillcolor="#00b050" strokecolor="#00b05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53"/>
    <w:rPr>
      <w:rFonts w:ascii="Times New Roman" w:eastAsia="Times New Roman" w:hAnsi="Times New Roman" w:cs="Times New Roman"/>
      <w:sz w:val="20"/>
      <w:szCs w:val="20"/>
      <w:lang w:val="es-CR" w:eastAsia="es-ES"/>
    </w:rPr>
  </w:style>
  <w:style w:type="paragraph" w:styleId="Ttulo1">
    <w:name w:val="heading 1"/>
    <w:basedOn w:val="Normal"/>
    <w:next w:val="Normal"/>
    <w:link w:val="Ttulo1Car"/>
    <w:qFormat/>
    <w:rsid w:val="00042A53"/>
    <w:pPr>
      <w:keepNext/>
      <w:outlineLvl w:val="0"/>
    </w:pPr>
    <w:rPr>
      <w:rFonts w:ascii="Arial" w:hAnsi="Arial"/>
      <w:sz w:val="24"/>
    </w:rPr>
  </w:style>
  <w:style w:type="paragraph" w:styleId="Ttulo2">
    <w:name w:val="heading 2"/>
    <w:basedOn w:val="Normal"/>
    <w:next w:val="Normal"/>
    <w:link w:val="Ttulo2Car"/>
    <w:qFormat/>
    <w:rsid w:val="00042A53"/>
    <w:pPr>
      <w:keepNext/>
      <w:outlineLvl w:val="1"/>
    </w:pPr>
    <w:rPr>
      <w:rFonts w:ascii="Arial" w:hAnsi="Arial"/>
      <w:b/>
      <w:color w:val="0000F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2CC5"/>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C52CC5"/>
  </w:style>
  <w:style w:type="paragraph" w:styleId="Piedepgina">
    <w:name w:val="footer"/>
    <w:basedOn w:val="Normal"/>
    <w:link w:val="PiedepginaCar"/>
    <w:uiPriority w:val="99"/>
    <w:unhideWhenUsed/>
    <w:rsid w:val="00C52CC5"/>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C52CC5"/>
  </w:style>
  <w:style w:type="paragraph" w:styleId="Textodeglobo">
    <w:name w:val="Balloon Text"/>
    <w:basedOn w:val="Normal"/>
    <w:link w:val="TextodegloboCar"/>
    <w:uiPriority w:val="99"/>
    <w:semiHidden/>
    <w:unhideWhenUsed/>
    <w:rsid w:val="00C52CC5"/>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C52CC5"/>
    <w:rPr>
      <w:rFonts w:ascii="Tahoma" w:hAnsi="Tahoma" w:cs="Tahoma"/>
      <w:sz w:val="16"/>
      <w:szCs w:val="16"/>
    </w:rPr>
  </w:style>
  <w:style w:type="character" w:customStyle="1" w:styleId="Ttulo1Car">
    <w:name w:val="Título 1 Car"/>
    <w:basedOn w:val="Fuentedeprrafopredeter"/>
    <w:link w:val="Ttulo1"/>
    <w:rsid w:val="00042A53"/>
    <w:rPr>
      <w:rFonts w:ascii="Arial" w:eastAsia="Times New Roman" w:hAnsi="Arial" w:cs="Times New Roman"/>
      <w:sz w:val="24"/>
      <w:szCs w:val="20"/>
      <w:lang w:val="es-CR" w:eastAsia="es-ES"/>
    </w:rPr>
  </w:style>
  <w:style w:type="character" w:customStyle="1" w:styleId="Ttulo2Car">
    <w:name w:val="Título 2 Car"/>
    <w:basedOn w:val="Fuentedeprrafopredeter"/>
    <w:link w:val="Ttulo2"/>
    <w:rsid w:val="00042A53"/>
    <w:rPr>
      <w:rFonts w:ascii="Arial" w:eastAsia="Times New Roman" w:hAnsi="Arial" w:cs="Times New Roman"/>
      <w:b/>
      <w:color w:val="0000FF"/>
      <w:sz w:val="24"/>
      <w:szCs w:val="20"/>
      <w:lang w:val="es-CR" w:eastAsia="es-ES"/>
    </w:rPr>
  </w:style>
  <w:style w:type="paragraph" w:styleId="Textoindependiente">
    <w:name w:val="Body Text"/>
    <w:basedOn w:val="Normal"/>
    <w:link w:val="TextoindependienteCar"/>
    <w:rsid w:val="00042A53"/>
    <w:rPr>
      <w:rFonts w:ascii="Arial" w:hAnsi="Arial"/>
      <w:sz w:val="24"/>
    </w:rPr>
  </w:style>
  <w:style w:type="character" w:customStyle="1" w:styleId="TextoindependienteCar">
    <w:name w:val="Texto independiente Car"/>
    <w:basedOn w:val="Fuentedeprrafopredeter"/>
    <w:link w:val="Textoindependiente"/>
    <w:rsid w:val="00042A53"/>
    <w:rPr>
      <w:rFonts w:ascii="Arial" w:eastAsia="Times New Roman" w:hAnsi="Arial" w:cs="Times New Roman"/>
      <w:sz w:val="24"/>
      <w:szCs w:val="20"/>
      <w:lang w:val="es-CR" w:eastAsia="es-ES"/>
    </w:rPr>
  </w:style>
</w:styles>
</file>

<file path=word/webSettings.xml><?xml version="1.0" encoding="utf-8"?>
<w:webSettings xmlns:r="http://schemas.openxmlformats.org/officeDocument/2006/relationships" xmlns:w="http://schemas.openxmlformats.org/wordprocessingml/2006/main">
  <w:divs>
    <w:div w:id="11655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B7D2D20E524861953247ECC763B23E"/>
        <w:category>
          <w:name w:val="General"/>
          <w:gallery w:val="placeholder"/>
        </w:category>
        <w:types>
          <w:type w:val="bbPlcHdr"/>
        </w:types>
        <w:behaviors>
          <w:behavior w:val="content"/>
        </w:behaviors>
        <w:guid w:val="{A79E6359-ABBC-4B1E-9DE8-7FDE3A90908C}"/>
      </w:docPartPr>
      <w:docPartBody>
        <w:p w:rsidR="00042487" w:rsidRDefault="00303773" w:rsidP="00303773">
          <w:pPr>
            <w:pStyle w:val="39B7D2D20E524861953247ECC763B23E"/>
          </w:pPr>
          <w:r>
            <w:rPr>
              <w:i/>
              <w:iCs/>
              <w:color w:val="8C8C8C" w:themeColor="background1" w:themeShade="8C"/>
            </w:rP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03773"/>
    <w:rsid w:val="00042487"/>
    <w:rsid w:val="001A2038"/>
    <w:rsid w:val="001B0697"/>
    <w:rsid w:val="00303773"/>
    <w:rsid w:val="003334B5"/>
    <w:rsid w:val="00CC7F85"/>
    <w:rsid w:val="00EF4E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2BBB10DDC0D40ED91BFDAC61E05523B">
    <w:name w:val="22BBB10DDC0D40ED91BFDAC61E05523B"/>
    <w:rsid w:val="00303773"/>
  </w:style>
  <w:style w:type="paragraph" w:customStyle="1" w:styleId="C77F34F09E9549F7ADC78A6ED337C136">
    <w:name w:val="C77F34F09E9549F7ADC78A6ED337C136"/>
    <w:rsid w:val="00303773"/>
  </w:style>
  <w:style w:type="paragraph" w:customStyle="1" w:styleId="39B7D2D20E524861953247ECC763B23E">
    <w:name w:val="39B7D2D20E524861953247ECC763B23E"/>
    <w:rsid w:val="003037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1000</Characters>
  <Application>Microsoft Office Word</Application>
  <DocSecurity>0</DocSecurity>
  <Lines>8</Lines>
  <Paragraphs>2</Paragraphs>
  <ScaleCrop>false</ScaleCrop>
  <Company>Email. organicosecogreen@gmail.com  Aptado Postal 957-1200 Pavas, Costa Rica                     Tel. (506)2213-5383 Fax. (506)2213-5989</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TECNICA OMITOX JARDIN 3GB</dc:title>
  <dc:subject/>
  <dc:creator>Administrador</dc:creator>
  <cp:keywords/>
  <dc:description/>
  <cp:lastModifiedBy>Administrador</cp:lastModifiedBy>
  <cp:revision>5</cp:revision>
  <dcterms:created xsi:type="dcterms:W3CDTF">2011-09-21T18:05:00Z</dcterms:created>
  <dcterms:modified xsi:type="dcterms:W3CDTF">2011-12-09T17:40:00Z</dcterms:modified>
</cp:coreProperties>
</file>